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70" w:rsidRPr="00A25370" w:rsidRDefault="00A25370" w:rsidP="00A2537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</w:pPr>
      <w:bookmarkStart w:id="0" w:name="_GoBack"/>
      <w:bookmarkEnd w:id="0"/>
      <w:r w:rsidRPr="00A25370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>TIER 3: Individual Support Plan Meeting Minutes</w:t>
      </w:r>
      <w:r w:rsidRPr="00A25370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br/>
        <w:t>*</w:t>
      </w:r>
      <w:proofErr w:type="gramStart"/>
      <w:r w:rsidRPr="00A25370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>For</w:t>
      </w:r>
      <w:proofErr w:type="gramEnd"/>
      <w:r w:rsidRPr="00A25370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 xml:space="preserve"> newly referred students*</w:t>
      </w:r>
    </w:p>
    <w:p w:rsidR="00A25370" w:rsidRPr="00A25370" w:rsidRDefault="00A25370" w:rsidP="00A25370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tbl>
      <w:tblPr>
        <w:tblW w:w="10980" w:type="dxa"/>
        <w:tblInd w:w="-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6"/>
        <w:gridCol w:w="2514"/>
        <w:gridCol w:w="4050"/>
      </w:tblGrid>
      <w:tr w:rsidR="00A25370" w:rsidRPr="00A25370" w:rsidTr="001B5280">
        <w:trPr>
          <w:trHeight w:hRule="exact" w:val="320"/>
        </w:trPr>
        <w:tc>
          <w:tcPr>
            <w:tcW w:w="198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5370" w:rsidRPr="00A25370" w:rsidRDefault="00A25370" w:rsidP="00A25370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 w:rsidRPr="00A25370"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5370" w:rsidRPr="00A25370" w:rsidRDefault="00A25370" w:rsidP="00A25370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 w:rsidRPr="00A25370"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5370" w:rsidRPr="00A25370" w:rsidRDefault="00A25370" w:rsidP="00A25370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 w:rsidRPr="00A25370"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A25370" w:rsidRPr="00A25370" w:rsidTr="001B5280">
        <w:trPr>
          <w:trHeight w:hRule="exact" w:val="360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5370" w:rsidRPr="00A25370" w:rsidRDefault="00A25370" w:rsidP="00A2537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25370"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</w:tr>
      <w:tr w:rsidR="00A25370" w:rsidRPr="00A25370" w:rsidTr="001B5280">
        <w:trPr>
          <w:trHeight w:hRule="exact" w:val="360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25370" w:rsidRPr="00A25370" w:rsidRDefault="00A25370" w:rsidP="00A2537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A25370"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spacing w:after="0" w:line="240" w:lineRule="auto"/>
            </w:pPr>
          </w:p>
        </w:tc>
      </w:tr>
    </w:tbl>
    <w:p w:rsidR="00A25370" w:rsidRPr="00A25370" w:rsidRDefault="00A25370" w:rsidP="00A25370">
      <w:pPr>
        <w:tabs>
          <w:tab w:val="left" w:pos="5140"/>
        </w:tabs>
        <w:spacing w:after="0" w:line="240" w:lineRule="auto"/>
        <w:ind w:right="-20"/>
        <w:rPr>
          <w:rFonts w:ascii="Minion Pro SmBd" w:eastAsia="Minion Pro SmBd" w:hAnsi="Minion Pro SmBd" w:cs="Minion Pro SmBd"/>
          <w:b/>
          <w:color w:val="231F20"/>
          <w:sz w:val="26"/>
        </w:rPr>
      </w:pPr>
      <w:r w:rsidRPr="00A25370">
        <w:rPr>
          <w:rFonts w:ascii="Minion Pro SmBd" w:eastAsia="Minion Pro SmBd" w:hAnsi="Minion Pro SmBd" w:cs="Minion Pro SmBd"/>
          <w:color w:val="231F20"/>
        </w:rPr>
        <w:br/>
      </w:r>
      <w:r w:rsidRPr="00A25370">
        <w:rPr>
          <w:rFonts w:ascii="Minion Pro SmBd" w:eastAsia="Minion Pro SmBd" w:hAnsi="Minion Pro SmBd" w:cs="Minion Pro SmBd"/>
          <w:b/>
          <w:color w:val="231F20"/>
          <w:sz w:val="26"/>
        </w:rPr>
        <w:t>Student:</w:t>
      </w:r>
      <w:r w:rsidRPr="00A25370">
        <w:rPr>
          <w:rFonts w:ascii="Minion Pro SmBd" w:eastAsia="Minion Pro SmBd" w:hAnsi="Minion Pro SmBd" w:cs="Minion Pro SmBd"/>
          <w:b/>
          <w:color w:val="231F20"/>
          <w:sz w:val="26"/>
        </w:rPr>
        <w:tab/>
        <w:t>Support Plan Team Members Present:</w:t>
      </w:r>
    </w:p>
    <w:p w:rsidR="00A25370" w:rsidRPr="00A25370" w:rsidRDefault="00A25370" w:rsidP="00A25370">
      <w:pPr>
        <w:tabs>
          <w:tab w:val="left" w:pos="5140"/>
        </w:tabs>
        <w:spacing w:after="0" w:line="240" w:lineRule="auto"/>
        <w:ind w:right="-20"/>
        <w:rPr>
          <w:rFonts w:ascii="Minion Pro SmBd" w:eastAsia="Minion Pro SmBd" w:hAnsi="Minion Pro SmBd" w:cs="Minion Pro SmBd"/>
          <w:color w:val="231F20"/>
        </w:rPr>
      </w:pPr>
    </w:p>
    <w:p w:rsidR="00A25370" w:rsidRPr="00A25370" w:rsidRDefault="00A25370" w:rsidP="00A25370">
      <w:pPr>
        <w:tabs>
          <w:tab w:val="left" w:pos="5140"/>
        </w:tabs>
        <w:spacing w:after="0" w:line="240" w:lineRule="auto"/>
        <w:ind w:right="-20"/>
        <w:rPr>
          <w:rFonts w:ascii="Minion Pro SmBd" w:eastAsia="Minion Pro SmBd" w:hAnsi="Minion Pro SmBd" w:cs="Minion Pro SmBd"/>
          <w:color w:val="231F20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770"/>
        <w:gridCol w:w="6840"/>
      </w:tblGrid>
      <w:tr w:rsidR="00A25370" w:rsidRPr="00A25370" w:rsidTr="001B5280">
        <w:tc>
          <w:tcPr>
            <w:tcW w:w="4770" w:type="dxa"/>
            <w:shd w:val="clear" w:color="auto" w:fill="D9D9D9" w:themeFill="background1" w:themeFillShade="D9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b/>
                <w:color w:val="231F20"/>
                <w:sz w:val="24"/>
                <w:szCs w:val="24"/>
              </w:rPr>
            </w:pPr>
            <w:r w:rsidRPr="00A25370">
              <w:rPr>
                <w:rFonts w:eastAsia="Minion Pro" w:cstheme="minorHAnsi"/>
                <w:b/>
                <w:color w:val="231F20"/>
                <w:sz w:val="24"/>
                <w:szCs w:val="24"/>
              </w:rPr>
              <w:t>Step 1: Goal Setting/Daily Progress Monitoring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 w:val="24"/>
                <w:szCs w:val="24"/>
              </w:rPr>
            </w:pPr>
            <w:r w:rsidRPr="00A25370">
              <w:rPr>
                <w:rFonts w:eastAsia="Minion Pro" w:cstheme="minorHAnsi"/>
                <w:b/>
                <w:color w:val="231F20"/>
                <w:sz w:val="24"/>
                <w:szCs w:val="24"/>
              </w:rPr>
              <w:t>Notes/Decisions/Actions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b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Review reason for referral and data from record review</w:t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>(consider academic, behavioral, health, and social emotional strengths and weaknesses)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>Student strengths based on data: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 xml:space="preserve">Student needs based on data:  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rPr>
          <w:trHeight w:val="1403"/>
        </w:trPr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Identify broad and short term goals for the student based on parent, student and teacher input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>Broad goals: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>Short term goals: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Consider the need for additional expertise: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i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 xml:space="preserve">Based on referral question, record review and goal setting: are there additional team members from whom we need input/support?  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Identify and operationalize target behavior(s) to increase and decrease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>Behaviors to decrease: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 SmBd" w:cstheme="minorHAnsi"/>
                <w:color w:val="231F20"/>
                <w:sz w:val="24"/>
                <w:szCs w:val="24"/>
              </w:rPr>
              <w:t>Behaviors to increase: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Set up daily progress monitoring system to gain baseline data on target behavior(s)</w:t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i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 xml:space="preserve">Schedule observation(s): </w:t>
            </w: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>who, when, where</w:t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Decide who will complete teacher, parent and student FBA interview prior to next meeting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Schedule meeting 2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b/>
                <w:color w:val="231F20"/>
                <w:szCs w:val="24"/>
              </w:rPr>
              <w:lastRenderedPageBreak/>
              <w:t>Step 2: Functional Behavioral Assessment/Behavior Intervention Plan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A25370">
              <w:rPr>
                <w:rFonts w:eastAsia="Minion Pro" w:cstheme="minorHAnsi"/>
                <w:b/>
                <w:color w:val="231F20"/>
                <w:sz w:val="24"/>
                <w:szCs w:val="24"/>
              </w:rPr>
              <w:t>Notes/Decisions/Actions</w:t>
            </w: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Review student, family and teacher(s) interview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Identify specific antecedents and consequences of problem behavior based on interviews, record review and observations in each identified context and generate a Summary Statement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If Summary Statement is not confirmed, determine details for additional observations and schedule next meeting</w:t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If Summary Statement is confirmed, develop strategies for BIP - setting event, antecedent, behavioral instruction, consequence, response to misbehavior, and safety plan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Develop BIP coaching plan: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proofErr w:type="gramStart"/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>who</w:t>
            </w:r>
            <w:proofErr w:type="gramEnd"/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 xml:space="preserve"> will coach and when; who should staff report to with concerns about the plan?</w:t>
            </w: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br/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 xml:space="preserve">Develop monitoring and evaluation plan: </w:t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  <w:r w:rsidRPr="00A25370">
              <w:rPr>
                <w:rFonts w:eastAsia="Minion Pro" w:cstheme="minorHAnsi"/>
                <w:color w:val="231F20"/>
                <w:szCs w:val="24"/>
              </w:rPr>
              <w:br/>
            </w: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t>describe the data that will be taken and who will collect the data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A25370" w:rsidRPr="00A25370" w:rsidTr="001B5280">
        <w:tc>
          <w:tcPr>
            <w:tcW w:w="4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color w:val="231F20"/>
                <w:szCs w:val="24"/>
              </w:rPr>
              <w:t>Schedule Follow Up Meeting(s) to review outcome, fidelity and social validity data: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i/>
                <w:color w:val="231F20"/>
                <w:szCs w:val="24"/>
              </w:rPr>
            </w:pPr>
            <w:r w:rsidRPr="00A25370">
              <w:rPr>
                <w:rFonts w:eastAsia="Minion Pro" w:cstheme="minorHAnsi"/>
                <w:i/>
                <w:color w:val="231F20"/>
                <w:szCs w:val="24"/>
              </w:rPr>
              <w:br/>
              <w:t>How (observations and self-report) and when will fidelity data be collected?</w:t>
            </w:r>
          </w:p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25370" w:rsidRPr="00A25370" w:rsidRDefault="00A25370" w:rsidP="00A25370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</w:tbl>
    <w:p w:rsidR="00A25370" w:rsidRPr="00A25370" w:rsidRDefault="00A25370" w:rsidP="00A25370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:rsidR="00A25370" w:rsidRPr="00A25370" w:rsidRDefault="00A25370" w:rsidP="00A25370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  <w:color w:val="231F20"/>
        </w:rPr>
      </w:pPr>
    </w:p>
    <w:p w:rsidR="00A25370" w:rsidRPr="00A25370" w:rsidRDefault="00A25370" w:rsidP="00A25370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 w:rsidRPr="00A25370">
        <w:rPr>
          <w:rFonts w:ascii="Minion Pro SmBd" w:eastAsia="Minion Pro SmBd" w:hAnsi="Minion Pro SmBd" w:cs="Minion Pro SmBd"/>
          <w:color w:val="231F20"/>
        </w:rPr>
        <w:t>Other Items to Discuss:</w:t>
      </w:r>
    </w:p>
    <w:p w:rsidR="00A25370" w:rsidRPr="00A25370" w:rsidRDefault="00A25370" w:rsidP="00A25370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 w:rsidRPr="00A25370">
        <w:rPr>
          <w:sz w:val="19"/>
          <w:szCs w:val="19"/>
          <w:u w:val="single"/>
        </w:rPr>
        <w:tab/>
      </w:r>
    </w:p>
    <w:p w:rsidR="00A25370" w:rsidRPr="00A25370" w:rsidRDefault="00A25370" w:rsidP="00A25370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 w:rsidRPr="00A25370">
        <w:rPr>
          <w:sz w:val="19"/>
          <w:szCs w:val="19"/>
          <w:u w:val="single"/>
        </w:rPr>
        <w:tab/>
      </w:r>
    </w:p>
    <w:sectPr w:rsidR="00A25370" w:rsidRPr="00A25370" w:rsidSect="00A2537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61A"/>
    <w:multiLevelType w:val="hybridMultilevel"/>
    <w:tmpl w:val="E8FE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B1218"/>
    <w:multiLevelType w:val="hybridMultilevel"/>
    <w:tmpl w:val="6C264CF6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F7E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C43"/>
    <w:multiLevelType w:val="hybridMultilevel"/>
    <w:tmpl w:val="FB1E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66004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355D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A4C7B"/>
    <w:multiLevelType w:val="hybridMultilevel"/>
    <w:tmpl w:val="983CC550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0"/>
    <w:rsid w:val="00437340"/>
    <w:rsid w:val="00A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3BE8"/>
  <w15:chartTrackingRefBased/>
  <w15:docId w15:val="{46BA4A0F-DDF7-4FC6-BF42-F357B91A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2018-09-04T18:15:00Z</dcterms:created>
  <dcterms:modified xsi:type="dcterms:W3CDTF">2018-09-04T18:16:00Z</dcterms:modified>
</cp:coreProperties>
</file>